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lef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ФОРМА ТИПОВОГО ДОГОВОРА НА ОКАЗАНИЕ УСЛУГ ПО ОБРАЩЕНИЮ С ТВЕРДЫМИ КОММУНАЛЬНЫМИ ОТХОДАМИ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0"/>
        <w:jc w:val="lef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Утверждена постановлением Правительства Российской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7 марта 2025 г. N 293.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"__" _____________ 20__ г.</w:t>
      </w:r>
      <w:r>
        <w:rPr>
          <w:sz w:val="28"/>
          <w:szCs w:val="28"/>
        </w:rPr>
        <w:t xml:space="preserve">                                 ______________________________</w:t>
      </w:r>
      <w:r>
        <w:rPr>
          <w:sz w:val="28"/>
          <w:szCs w:val="28"/>
        </w:rPr>
      </w:r>
    </w:p>
    <w:p>
      <w:pPr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4"/>
          <w:szCs w:val="24"/>
        </w:rPr>
        <w:t xml:space="preserve">   (место заключения договора)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</w:t>
      </w:r>
      <w:r>
        <w:rPr>
          <w:sz w:val="28"/>
          <w:szCs w:val="28"/>
        </w:rPr>
      </w:r>
    </w:p>
    <w:p>
      <w:pPr>
        <w:ind w:left="0" w:right="0" w:firstLine="0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(наименование организации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именуемое в дальнейшем региональным оператором по обращению с твердыми коммунальными отходами (далее - региональный оператор),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лице</w:t>
      </w:r>
      <w:r>
        <w:rPr>
          <w:sz w:val="28"/>
          <w:szCs w:val="28"/>
        </w:rPr>
        <w:t xml:space="preserve">_____________________________________________________</w:t>
      </w:r>
      <w:r>
        <w:rPr>
          <w:sz w:val="28"/>
          <w:szCs w:val="28"/>
        </w:rPr>
        <w:t xml:space="preserve">___________.</w:t>
      </w:r>
      <w:r>
        <w:rPr>
          <w:sz w:val="28"/>
          <w:szCs w:val="28"/>
        </w:rPr>
      </w:r>
    </w:p>
    <w:p>
      <w:pPr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(наименование должности, фамилия, имя, отчество (п</w:t>
      </w:r>
      <w:r>
        <w:rPr>
          <w:sz w:val="24"/>
          <w:szCs w:val="24"/>
        </w:rPr>
        <w:t xml:space="preserve">ри наличии) физического лица)</w:t>
      </w: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ind w:left="0" w:right="0"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действующего на основании</w:t>
      </w:r>
      <w:r>
        <w:rPr>
          <w:sz w:val="28"/>
          <w:szCs w:val="28"/>
        </w:rPr>
        <w:tab/>
        <w:t xml:space="preserve">_____________________________________________ </w:t>
      </w:r>
      <w:r>
        <w:rPr>
          <w:sz w:val="24"/>
          <w:szCs w:val="24"/>
        </w:rPr>
        <w:t xml:space="preserve">                   (положение, устав, доверенность - указать нуж</w:t>
      </w:r>
      <w:r>
        <w:rPr>
          <w:sz w:val="24"/>
          <w:szCs w:val="24"/>
        </w:rPr>
        <w:t xml:space="preserve">ное)</w:t>
      </w: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одной стороны, и</w:t>
      </w:r>
      <w:r>
        <w:rPr>
          <w:sz w:val="28"/>
          <w:szCs w:val="28"/>
        </w:rPr>
        <w:t xml:space="preserve"> ______________________________________________________</w:t>
        <w:tab/>
        <w:t xml:space="preserve"> </w:t>
      </w:r>
      <w:r>
        <w:rPr>
          <w:sz w:val="24"/>
          <w:szCs w:val="24"/>
        </w:rPr>
        <w:t xml:space="preserve">(наименование организации, фамилия, имя, отчество (п</w:t>
      </w:r>
      <w:r>
        <w:rPr>
          <w:sz w:val="24"/>
          <w:szCs w:val="24"/>
        </w:rPr>
        <w:t xml:space="preserve">ри наличии) физического лица)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именуемое в дальнейшем потребителем или в случаях, предусмотренных подпунктами "а" - "в" пункта 8 Правил обращения с твердыми коммунальным</w:t>
      </w:r>
      <w:r>
        <w:rPr>
          <w:sz w:val="28"/>
          <w:szCs w:val="28"/>
        </w:rPr>
        <w:t xml:space="preserve">и отходами, утвержденных постановлением Правительства Российской Федерации от 7 марта 2025 г. N 293 "О порядке обращения с твердыми коммунальными отходами", юридическим лицом, уполномоченным действовать от своего имени в интересах потребителя (далее - упол</w:t>
      </w:r>
      <w:r>
        <w:rPr>
          <w:sz w:val="28"/>
          <w:szCs w:val="28"/>
        </w:rPr>
        <w:t xml:space="preserve">номоченная организация),</w:t>
      </w:r>
      <w:r>
        <w:rPr>
          <w:sz w:val="28"/>
          <w:szCs w:val="28"/>
        </w:rPr>
        <w:t xml:space="preserve"> в лице ______________________________________________________________________</w:t>
      </w:r>
      <w:r>
        <w:rPr>
          <w:sz w:val="28"/>
          <w:szCs w:val="28"/>
        </w:rPr>
        <w:tab/>
        <w:t xml:space="preserve"> </w:t>
      </w:r>
      <w:r/>
      <w:r/>
    </w:p>
    <w:p>
      <w:pPr>
        <w:ind w:left="0" w:right="0" w:firstLine="0"/>
        <w:jc w:val="left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4"/>
          <w:szCs w:val="24"/>
        </w:rPr>
        <w:t xml:space="preserve">(фамилия, имя, отчество (при наличии), паспортные данные - в случае заключения договора физическим лицом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</w:t>
      </w:r>
      <w:r>
        <w:rPr>
          <w:sz w:val="28"/>
          <w:szCs w:val="28"/>
        </w:rPr>
        <w:t xml:space="preserve">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наименование должности, фамилия, имя, отчество (при наличии) - в случае заключения договора юридическим лицом)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rPr>
          <w:sz w:val="24"/>
          <w:szCs w:val="24"/>
        </w:rPr>
      </w:pPr>
      <w:r>
        <w:rPr>
          <w:sz w:val="28"/>
          <w:szCs w:val="28"/>
        </w:rPr>
        <w:t xml:space="preserve">действующего на основании, ______________________________________________________________________ </w:t>
      </w:r>
      <w:r>
        <w:rPr>
          <w:sz w:val="24"/>
          <w:szCs w:val="24"/>
        </w:rPr>
        <w:t xml:space="preserve">         (положение, устав, д</w:t>
      </w:r>
      <w:r>
        <w:rPr>
          <w:sz w:val="24"/>
          <w:szCs w:val="24"/>
        </w:rPr>
        <w:t xml:space="preserve">оверенность - указать нужное)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другой стороны, именуемые в дальнейшем сторонами, заключили настоящий договор о нижеследующем:</w:t>
      </w:r>
      <w:r>
        <w:rPr>
          <w:sz w:val="28"/>
          <w:szCs w:val="28"/>
        </w:rPr>
      </w:r>
      <w:r/>
    </w:p>
    <w:p>
      <w:pPr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Предмет договора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1.По настоящему договору региональный оператор обязуется принимать твердые коммунальные отходы в объеме и (или) массе и в месте, которые определены в настоящем договоре, и обеспеч</w:t>
      </w:r>
      <w:r>
        <w:rPr>
          <w:sz w:val="28"/>
          <w:szCs w:val="28"/>
        </w:rPr>
        <w:t xml:space="preserve">ивать их транспортирование, обработку, энергетическую утилизацию, утилизацию твердых коммунальных отходов путем производства из их органической части искусственных грунтов, обезвреживание и захоронение твердых коммунальных отходов в соответствии с законода</w:t>
      </w:r>
      <w:r>
        <w:rPr>
          <w:sz w:val="28"/>
          <w:szCs w:val="28"/>
        </w:rPr>
        <w:t xml:space="preserve">тельством Российской Федерации, а потребитель (уполномоченная организация) обязуется оплачивать услуги регионального оператора по обращению с твердыми коммунальными отходами (далее - услуги) по цене, определенной в пределах утвержденного единого тарифа на </w:t>
      </w:r>
      <w:r>
        <w:rPr>
          <w:sz w:val="28"/>
          <w:szCs w:val="28"/>
        </w:rPr>
        <w:t xml:space="preserve">услугу регионального оператора.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2.Объем и (или) масса тверд</w:t>
      </w:r>
      <w:r>
        <w:rPr>
          <w:sz w:val="28"/>
          <w:szCs w:val="28"/>
        </w:rPr>
        <w:t xml:space="preserve">ых коммунальных отходов, места (площадки) накопления твердых коммунальных отходов, в том числе крупногабаритных отходов, способ складирования и периодичность вывоза, а также информация о размещении мест (площадок) накопления твердых коммунальных отходов оп</w:t>
      </w:r>
      <w:r>
        <w:rPr>
          <w:sz w:val="28"/>
          <w:szCs w:val="28"/>
        </w:rPr>
        <w:t xml:space="preserve">ределяются согласно приложению.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3.Датой начала оказания услуг считается " " 20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Сроки и порядок оплаты по договору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4.Под расчетным периодом в настоящем договоре понимается один календарный месяц. Оплата услуг в настоящем договоре осуществляется по цене, определенной в пределах утвержденного единого тарифа на </w:t>
      </w:r>
      <w:r>
        <w:rPr>
          <w:sz w:val="28"/>
          <w:szCs w:val="28"/>
        </w:rPr>
        <w:t xml:space="preserve">услугу регионального оператора: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(размер указывается региональным оператором и может изменяться в одностороннем порядке при корректировке или пересмотре органом регулирования единого тарифа на услугу регионального оператора)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5.Региональный оператор представляет потребителю (уполномоченной организации) платежный документ не позднее 1-го числа месяца, следующего за истекшим расчетным периодом, за который производится оплата, если иной срок представления платежных документов не у</w:t>
      </w:r>
      <w:r>
        <w:rPr>
          <w:sz w:val="28"/>
          <w:szCs w:val="28"/>
        </w:rPr>
        <w:t xml:space="preserve">становлен по соглашению сторон.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Потребитель (уполномоченная организация) (за исключением собственников (пользователе</w:t>
      </w:r>
      <w:r>
        <w:rPr>
          <w:sz w:val="28"/>
          <w:szCs w:val="28"/>
        </w:rPr>
        <w:t xml:space="preserve">й) жилых помещений в многоквартирных домах, управляющих организаций, товариществ собственников жилья, жилищных кооперативов, жилищно-строительных кооперативов, иных специализированных потребительских кооперативов, собственников (пользователей) жилых домов </w:t>
      </w:r>
      <w:r>
        <w:rPr>
          <w:sz w:val="28"/>
          <w:szCs w:val="28"/>
        </w:rPr>
        <w:t xml:space="preserve">и организаций (в том числе некоммерческой организации), которые от своего имени и в интересах собственника жилого дома заключают настоящий договор с соответствующими региональными операторами) оплачивает услуги до 10-го числа месяца, следующего за месяцем,</w:t>
      </w:r>
      <w:r>
        <w:rPr>
          <w:sz w:val="28"/>
          <w:szCs w:val="28"/>
        </w:rPr>
        <w:t xml:space="preserve"> в котором были оказаны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Собственники (пользователи) жилых помещений в многоквартирных домах, управляющие организации, товарищества собственников жилья, жилищные кооперативы, жилищно-строительные кооперативы, иные специализированные потребительские кооперативы, собствен</w:t>
      </w:r>
      <w:r>
        <w:rPr>
          <w:sz w:val="28"/>
          <w:szCs w:val="28"/>
        </w:rPr>
        <w:t xml:space="preserve">ники (пользователи) жилых домов и организации (в том числе некоммерческая организация), которые от своего имени и в интересах собственника жилого дома заключают настоящий договор с соответствующими региональными операторами, оплачивают услуги в соответстви</w:t>
      </w:r>
      <w:r>
        <w:rPr>
          <w:sz w:val="28"/>
          <w:szCs w:val="28"/>
        </w:rPr>
        <w:t xml:space="preserve">и с жилищным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6.Сверка расчетов по настоящему договору проводится между региональным оператором и потребителем (уполномоченной организацией) не реже чем один раз в год по инициативе одной из сторон путем составления и подписания с</w:t>
      </w:r>
      <w:r>
        <w:rPr>
          <w:sz w:val="28"/>
          <w:szCs w:val="28"/>
        </w:rPr>
        <w:t xml:space="preserve">торонами соответствующего акта.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Сторона, иниц</w:t>
      </w:r>
      <w:r>
        <w:rPr>
          <w:sz w:val="28"/>
          <w:szCs w:val="28"/>
        </w:rPr>
        <w:t xml:space="preserve">иирующая проведение сверки расчетов, составляет и направляет другой стороне подписанный акт сверки расчетов в 2 экземплярах любым доступным способом (почтовое отправление, телеграмма, факсограмма, телефонограмма, информационно-телекоммуникационная сеть "Ин</w:t>
      </w:r>
      <w:r>
        <w:rPr>
          <w:sz w:val="28"/>
          <w:szCs w:val="28"/>
        </w:rPr>
        <w:t xml:space="preserve">тернет"), позволяющим подтвердить получение такого акта адресатом.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</w:t>
      </w:r>
      <w:r>
        <w:rPr>
          <w:sz w:val="28"/>
          <w:szCs w:val="28"/>
        </w:rPr>
        <w:t xml:space="preserve"> сверки расчетов.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III. Права и обязанности сторон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7.Региональный оператор обязан: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а)принимать твердые коммунальные отходы в объеме и (или) массе и в месте, которые предусмотрены в пр</w:t>
      </w:r>
      <w:r>
        <w:rPr>
          <w:sz w:val="28"/>
          <w:szCs w:val="28"/>
        </w:rPr>
        <w:t xml:space="preserve">иложении к настоящему договору;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б)обеспечивать транспортирование, обработку, э</w:t>
      </w:r>
      <w:r>
        <w:rPr>
          <w:sz w:val="28"/>
          <w:szCs w:val="28"/>
        </w:rPr>
        <w:t xml:space="preserve">нергетическую утилизацию, утилизацию твердых коммунальных отходов путем производства из их органической части искусственных грунтов, обезвреживание и захоронение принятых твердых коммунальных отходов в соответствии с законодательством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в)представлять потребителю (уполномоченной организации) информацию в соответствии со стандартами раскрытия информации в области обращения с твердыми коммунальными отходами в порядке, предусмотренном законода</w:t>
      </w:r>
      <w:r>
        <w:rPr>
          <w:sz w:val="28"/>
          <w:szCs w:val="28"/>
        </w:rPr>
        <w:t xml:space="preserve">тельством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г)отвечать на жалобы и обращения потребителя (уполномоченной организации) по вопросам, связанным с исполнением настоящего договора, в течение срока, установленного законодательством Российской Федерации для </w:t>
      </w:r>
      <w:r>
        <w:rPr>
          <w:sz w:val="28"/>
          <w:szCs w:val="28"/>
        </w:rPr>
        <w:t xml:space="preserve">рассмотрения обращений граждан;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д)не допускать повреждения контейнеров и (или) бункеров, принадлежащих потребителю (уполномоченной организации) на праве собственности или ином законном основании, при осуществлении вывоз</w:t>
      </w:r>
      <w:r>
        <w:rPr>
          <w:sz w:val="28"/>
          <w:szCs w:val="28"/>
        </w:rPr>
        <w:t xml:space="preserve">а твердых коммунальных отходов;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е)принимать необходимые меры по своевременной замене поврежденных контейнеров и (или) бункеров, принадлежащих ему на праве собственности или ином законном основании, в порядке и сроки, которые установлены законодательством</w:t>
      </w:r>
      <w:r>
        <w:rPr>
          <w:sz w:val="28"/>
          <w:szCs w:val="28"/>
        </w:rPr>
        <w:t xml:space="preserve"> субъекта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ж)осуществлять действия по подбору оброненных (просыпавшихся) при погрузке твердых коммунальных отходо</w:t>
      </w:r>
      <w:r>
        <w:rPr>
          <w:sz w:val="28"/>
          <w:szCs w:val="28"/>
        </w:rPr>
        <w:t xml:space="preserve">в и перемещению их в мусоровоз.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8.Рег</w:t>
      </w:r>
      <w:r>
        <w:rPr>
          <w:b/>
          <w:sz w:val="28"/>
          <w:szCs w:val="28"/>
        </w:rPr>
        <w:t xml:space="preserve">иональный оператор имеет право: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а)обеспечивать учет объема и (или) массы т</w:t>
      </w:r>
      <w:r>
        <w:rPr>
          <w:sz w:val="28"/>
          <w:szCs w:val="28"/>
        </w:rPr>
        <w:t xml:space="preserve">вердых коммунальных отходов в соответствии с Правилами коммерческого учета объема и (или) массы твердых коммунальных отходов, утвержденными постановлением Правительства Российской Федерации от 24 мая 2024 г. N 671 "О коммерческом учете объема и (или) массы</w:t>
      </w:r>
      <w:r>
        <w:rPr>
          <w:sz w:val="28"/>
          <w:szCs w:val="28"/>
        </w:rPr>
        <w:t xml:space="preserve"> твердых коммунальных отходов";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б)инициировать проведение сверки р</w:t>
      </w:r>
      <w:r>
        <w:rPr>
          <w:sz w:val="28"/>
          <w:szCs w:val="28"/>
        </w:rPr>
        <w:t xml:space="preserve">асчетов по настоящему договору;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в)указывать в отношении контейнеров, используемых одним потребителем, объем, тип корпуса и ходовой части, а также способ захвата контейнера для целей обеспечения транспортирования твердых коммунальных отходов соответствующими транспортными средствами.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9.Потребитель (упол</w:t>
      </w:r>
      <w:r>
        <w:rPr>
          <w:b/>
          <w:sz w:val="28"/>
          <w:szCs w:val="28"/>
        </w:rPr>
        <w:t xml:space="preserve">номоченная организация) обязан: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а)осуществлять складирование твердых коммунальных отходов в местах (площадках) накопления твердых коммунальных отходов, определенных приложением к настоящему договору, в соответствии с реестром мест</w:t>
      </w:r>
      <w:r>
        <w:rPr>
          <w:sz w:val="28"/>
          <w:szCs w:val="28"/>
        </w:rPr>
        <w:t xml:space="preserve"> (площадок) накопления твердых коммунальных отходов или иным способом в соответствии с Правилами обращения с твердыми коммунальными отходами, утвержденными постановлением Правительства Российской Федерации от 7 марта 2025 г. N 293 "О порядке обращения с тв</w:t>
      </w:r>
      <w:r>
        <w:rPr>
          <w:sz w:val="28"/>
          <w:szCs w:val="28"/>
        </w:rPr>
        <w:t xml:space="preserve">ердыми коммунальными отходами";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б)обеспечивать учет объема и (или) массы т</w:t>
      </w:r>
      <w:r>
        <w:rPr>
          <w:sz w:val="28"/>
          <w:szCs w:val="28"/>
        </w:rPr>
        <w:t xml:space="preserve">вердых коммунальных отходов в соответствии с Правилами коммерческого учета объема и (или) массы твердых коммунальных отходов, утвержденными постановлением Правительства Российской Федерации от 24 мая 2024 г. N 671 "О коммерческом учете объема и (или) массы</w:t>
      </w:r>
      <w:r>
        <w:rPr>
          <w:sz w:val="28"/>
          <w:szCs w:val="28"/>
        </w:rPr>
        <w:t xml:space="preserve"> твердых коммунальных отходов";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в)производить оплату по настоящему договору в порядке, размере и сроки, которые </w:t>
      </w:r>
      <w:r>
        <w:rPr>
          <w:sz w:val="28"/>
          <w:szCs w:val="28"/>
        </w:rPr>
        <w:t xml:space="preserve">определены настоящим договором;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г)не допускать повреждения контейнеров и (или) бункеров, сжигания твердых коммунальных отходов в контейнерах и (или) бункерах, а также на контейнерных площадках, складирования в контейнерах и (или) бункерах запрещенных отходов и предметов, не являющихся т</w:t>
      </w:r>
      <w:r>
        <w:rPr>
          <w:sz w:val="28"/>
          <w:szCs w:val="28"/>
        </w:rPr>
        <w:t xml:space="preserve">вердыми коммунальными отходами;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д)определить лицо, ответственное за взаимодействие с региональным оператором по вопросам исполнения настоящего договора, и представить такую инфо</w:t>
      </w:r>
      <w:r>
        <w:rPr>
          <w:sz w:val="28"/>
          <w:szCs w:val="28"/>
        </w:rPr>
        <w:t xml:space="preserve">рмацию региональному оператору;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е)уведомить регионального оператора о переходе прав на объекты потребителя, указанные в настоящем договоре, к новому собственнику, а также </w:t>
      </w:r>
      <w:r>
        <w:rPr>
          <w:sz w:val="28"/>
          <w:szCs w:val="28"/>
        </w:rPr>
        <w:t xml:space="preserve">об изменении иных документов и сведений, представленных региональному оператору в соответствии с положениями пунктов 14 и 15 Правил обращения с твердыми коммунальными отходами, утвержденных постановлением Правительства Российской Федерации от 7 марта 2025 </w:t>
      </w:r>
      <w:r>
        <w:rPr>
          <w:sz w:val="28"/>
          <w:szCs w:val="28"/>
        </w:rPr>
        <w:t xml:space="preserve">г. N 293 "О порядке обращения с твердыми коммунальными отходами",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</w:t>
      </w:r>
      <w:r>
        <w:rPr>
          <w:sz w:val="28"/>
          <w:szCs w:val="28"/>
        </w:rPr>
        <w:t xml:space="preserve">ения адресатом;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ж)осуществлять разделение твердых коммунальных отходов по видам отходов, группам отходов и группам однородных отходов и складирование таких твердых коммунальных отходов в отдельных контейнера</w:t>
      </w:r>
      <w:r>
        <w:rPr>
          <w:sz w:val="28"/>
          <w:szCs w:val="28"/>
        </w:rPr>
        <w:t xml:space="preserve">х, в том числе в контейнерах для раздельного накопления и пакетах для соответствующих видов отходов, групп отходов и групп однородных отходов (раздельное накопление), в соответствии с порядком накопления (в том числе раздельного накопления) твердых коммуна</w:t>
      </w:r>
      <w:r>
        <w:rPr>
          <w:sz w:val="28"/>
          <w:szCs w:val="28"/>
        </w:rPr>
        <w:t xml:space="preserve">льных отходов, утвержденным исполнительным органом субъекта Российской Федерации, а также с учетом требований к обращению с группами однородных отходов I - V классов опасности, установленных Министерством природных ресурсов и экологии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10.Потребитель (уполномоч</w:t>
      </w:r>
      <w:r>
        <w:rPr>
          <w:b/>
          <w:sz w:val="28"/>
          <w:szCs w:val="28"/>
        </w:rPr>
        <w:t xml:space="preserve">енная организация) имеет право: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а)получать от регионального оператора информацию об изменении установленных тарифов в области обращения с т</w:t>
      </w:r>
      <w:r>
        <w:rPr>
          <w:sz w:val="28"/>
          <w:szCs w:val="28"/>
        </w:rPr>
        <w:t xml:space="preserve">вердыми коммунальными отходами;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б)инициировать проведение сверки р</w:t>
      </w:r>
      <w:r>
        <w:rPr>
          <w:sz w:val="28"/>
          <w:szCs w:val="28"/>
        </w:rPr>
        <w:t xml:space="preserve">асчетов по настоящему договору;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в)и</w:t>
      </w:r>
      <w:r>
        <w:rPr>
          <w:sz w:val="28"/>
          <w:szCs w:val="28"/>
        </w:rPr>
        <w:t xml:space="preserve">нициировать внесение изменений в условия настоящего договора, не противоречащих положениям Правил обращения с твердыми коммунальными отходами, утвержденных постановлением Правительства Российской Федерации от 7 марта 2025 г. N 293 "О порядке обращения с тв</w:t>
      </w:r>
      <w:r>
        <w:rPr>
          <w:sz w:val="28"/>
          <w:szCs w:val="28"/>
        </w:rPr>
        <w:t xml:space="preserve">ердыми коммунальными отходами";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г)получать иную информацию от регионального оператора, не противоречащую требованиям законодательства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IV. Порядок осуществления учета объема и (или) массы твердых коммунальных отходов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11.Стороны согласились производить учет объема и (или) массы твердых коммунальных отходов в соответстви</w:t>
      </w:r>
      <w:r>
        <w:rPr>
          <w:sz w:val="28"/>
          <w:szCs w:val="28"/>
        </w:rPr>
        <w:t xml:space="preserve">и с Правилами коммерческого учета объема и (или) массы твердых коммунальных отходов, утвержденными постановлением Правительства Российской Федерации от 24 мая 2024 г. N 671 "О коммерческом учете объема и (или) массы твердых коммунальных отходов", следующим</w:t>
      </w:r>
      <w:r>
        <w:rPr>
          <w:sz w:val="28"/>
          <w:szCs w:val="28"/>
        </w:rPr>
        <w:t xml:space="preserve"> способом: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(указывается способ коммерческого учета объема и (или) массы твердых коммунальных отходов)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V. Порядок фиксации нарушений по договору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</w:t>
      </w:r>
      <w:r>
        <w:rPr>
          <w:sz w:val="28"/>
          <w:szCs w:val="28"/>
        </w:rPr>
        <w:t xml:space="preserve">В случае нарушения региональным оператором обязательств по настоящему договору потребитель (уполномоченная организация) с участием представителя регионального оператора составляет акт о нарушении региональным оператором обязательств по настоящему договору </w:t>
      </w:r>
      <w:r>
        <w:rPr>
          <w:sz w:val="28"/>
          <w:szCs w:val="28"/>
        </w:rPr>
        <w:t xml:space="preserve">(далее - акт) и вручает его представителю регионального оператора. При неявке представителя регионального оператора потребитель (уполномоченная организация) составляет акт в присутствии не менее чем 2 незаинтересованных лиц или с использованием фото- и (ил</w:t>
      </w:r>
      <w:r>
        <w:rPr>
          <w:sz w:val="28"/>
          <w:szCs w:val="28"/>
        </w:rPr>
        <w:t xml:space="preserve">и)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 (уполномоченной организацией), любым доступным способом, позволяющим подтв</w:t>
      </w:r>
      <w:r>
        <w:rPr>
          <w:sz w:val="28"/>
          <w:szCs w:val="28"/>
        </w:rPr>
        <w:t xml:space="preserve">ердить его получение адресатом.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Региональный оператор в течение 3 рабочих дней со дня получения акта подписывает его и направляет потребителю (уполномоченной организации). </w:t>
      </w:r>
      <w:r>
        <w:rPr>
          <w:sz w:val="28"/>
          <w:szCs w:val="28"/>
        </w:rPr>
        <w:t xml:space="preserve">В случае несогласия с содержанием акта региональный оператор вправе подать возражение в отношении акта (далее - возражение) с мотивированным указанием причин своего несогласия и направить возражение потребителю (уполномоченной организации) в течение 3 рабо</w:t>
      </w:r>
      <w:r>
        <w:rPr>
          <w:sz w:val="28"/>
          <w:szCs w:val="28"/>
        </w:rPr>
        <w:t xml:space="preserve">чих дней со дня получения акта.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13.В случае невозможности устранения нарушений в сроки, предложенные потребителем (уполномоченной организацией), региональный оператор предлагает иные сроки для у</w:t>
      </w:r>
      <w:r>
        <w:rPr>
          <w:sz w:val="28"/>
          <w:szCs w:val="28"/>
        </w:rPr>
        <w:t xml:space="preserve">странения выявленных нарушений.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14.В случае если региональный оператор не направил подписанный акт или возражение в течение 3 рабочих дней со дня получения акта, акт считается согласованным и подпи</w:t>
      </w:r>
      <w:r>
        <w:rPr>
          <w:sz w:val="28"/>
          <w:szCs w:val="28"/>
        </w:rPr>
        <w:t xml:space="preserve">санным региональным оператором.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15.В случае получения от регионального оператора возражения потребитель (уполномоченная организация) обязан рассмотреть возражение и в случае согласия с возражением внести с</w:t>
      </w:r>
      <w:r>
        <w:rPr>
          <w:sz w:val="28"/>
          <w:szCs w:val="28"/>
        </w:rPr>
        <w:t xml:space="preserve">оответствующие изменения в акт.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несогласия потребителя (уполномоченной организации) с возражением разногласия отражаются в акте и подлежат уре</w:t>
      </w:r>
      <w:r>
        <w:rPr>
          <w:sz w:val="28"/>
          <w:szCs w:val="28"/>
        </w:rPr>
        <w:t xml:space="preserve">гулированию в судебном порядке.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16.Акт должен содержать: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а)сведения о заявителе (наименование, </w:t>
      </w:r>
      <w:r>
        <w:rPr>
          <w:sz w:val="28"/>
          <w:szCs w:val="28"/>
        </w:rPr>
        <w:t xml:space="preserve">местонахождение, адрес);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б)сведения об объекте (объектах), на котором образуются твердые коммунальные отходы, в отношении которого возникли разногласия (полное наименование, местонахождение, правомочие на объект (объекты), которым обладает сторона, направ</w:t>
      </w:r>
      <w:r>
        <w:rPr>
          <w:sz w:val="28"/>
          <w:szCs w:val="28"/>
        </w:rPr>
        <w:t xml:space="preserve">ившая акт);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в)сведения о нарушении соответствующ</w:t>
      </w:r>
      <w:r>
        <w:rPr>
          <w:sz w:val="28"/>
          <w:szCs w:val="28"/>
        </w:rPr>
        <w:t xml:space="preserve">их пунктов настоящего договора;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г)другие сведения по усмотрению стороны, в том числе</w:t>
      </w:r>
      <w:r>
        <w:rPr>
          <w:sz w:val="28"/>
          <w:szCs w:val="28"/>
        </w:rPr>
        <w:t xml:space="preserve"> материалы фото- и видеосъемки.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17.Потреб</w:t>
      </w:r>
      <w:r>
        <w:rPr>
          <w:sz w:val="28"/>
          <w:szCs w:val="28"/>
        </w:rPr>
        <w:t xml:space="preserve">итель (уполномоченная организация) направляет копию акта в уполномоченный исполнительный орган субъекта Российской Федерации, с которым региональным оператором заключено соглашение об организации деятельности по обращению с твердыми коммунальными отходами.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VI. Ответственность сторон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18.За неисполнение или ненадлежащее исполнение обязательств по настоящему договору стороны несут ответственность в соответствии с законода</w:t>
      </w:r>
      <w:r>
        <w:rPr>
          <w:sz w:val="28"/>
          <w:szCs w:val="28"/>
        </w:rPr>
        <w:t xml:space="preserve">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неисполнения либо ненадлежащего исполнения потребителем (уполномоченной организацией) обязательств по оплате услуг по настоящему договору региональный оператор вправе потребовать от по</w:t>
      </w:r>
      <w:r>
        <w:rPr>
          <w:sz w:val="28"/>
          <w:szCs w:val="28"/>
        </w:rPr>
        <w:t xml:space="preserve">требителя уплаты неустойки в размере одной стотридцатой ключевой ставки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просрочки, если иной размер неустойки не </w:t>
      </w:r>
      <w:r>
        <w:rPr>
          <w:sz w:val="28"/>
          <w:szCs w:val="28"/>
        </w:rPr>
        <w:t xml:space="preserve">установлен федеральным законом.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предоставления в расчетном периоде потребителю (</w:t>
      </w:r>
      <w:r>
        <w:rPr>
          <w:sz w:val="28"/>
          <w:szCs w:val="28"/>
        </w:rPr>
        <w:t xml:space="preserve">уполномоченной организации) услуг с отклонениями, превышающими 2 дня единовременно (при среднесуточной температуре воздуха +5 °C и ниже) и 1 день единовременно (при среднесуточной температуре воздуха свыше +5 °C), начиная со дня, следующего за днем, когда </w:t>
      </w:r>
      <w:r>
        <w:rPr>
          <w:sz w:val="28"/>
          <w:szCs w:val="28"/>
        </w:rPr>
        <w:t xml:space="preserve">должен был быть осуществлен вывоз твердых коммунальных отходов, размер платы за услуги за такой расчетный период снижается за каждый день отклонения на 3,3 процента размера платы, определенного за расчетный период, в котором произошло указанное отклонение.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VII. Обстоятельства непреодолимой силы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</w:t>
      </w:r>
      <w:r>
        <w:rPr>
          <w:sz w:val="28"/>
          <w:szCs w:val="28"/>
        </w:rPr>
        <w:t xml:space="preserve">силы.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срок исполнения обязательств по настоящему договору продлевается соразмерно времени, в течение которого действовали такие обстоятельства, а также последствиям, вы</w:t>
      </w:r>
      <w:r>
        <w:rPr>
          <w:sz w:val="28"/>
          <w:szCs w:val="28"/>
        </w:rPr>
        <w:t xml:space="preserve">званным этими обстоятельствами.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22.Сторона, подвергшаяся действию обстоятельств непреодолимой силы, обязана предпринять все необход</w:t>
      </w:r>
      <w:r>
        <w:rPr>
          <w:sz w:val="28"/>
          <w:szCs w:val="28"/>
        </w:rPr>
        <w:t xml:space="preserve">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наступлении и хар</w:t>
      </w:r>
      <w:r>
        <w:rPr>
          <w:sz w:val="28"/>
          <w:szCs w:val="28"/>
        </w:rPr>
        <w:t xml:space="preserve">актере указанных обстоятельств.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VIII. Действие договора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Настоящ</w:t>
      </w:r>
      <w:r>
        <w:rPr>
          <w:sz w:val="28"/>
          <w:szCs w:val="28"/>
        </w:rPr>
        <w:t xml:space="preserve">ий договор заключается на срок</w:t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(указывается срок)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24.Настоящий договор считается продленным на тот же срок и на тех же условиях, если за один месяц до окончания срока его действия ни одна из сторон не заявит о его прекращении (изменении) либо о заключении но</w:t>
      </w:r>
      <w:r>
        <w:rPr>
          <w:sz w:val="28"/>
          <w:szCs w:val="28"/>
        </w:rPr>
        <w:t xml:space="preserve">вого договора на иных условиях.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25.Настоящий договор может быть расторгнут до окончания срока его действия по соглашению сторон.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IX. Прочие условия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26.Все изменения, которые вносятся в настоящий договор, считаются действительными, если они (в письменной форме) подписаны уполномоченными на то лицами сторон и заверены пе</w:t>
      </w:r>
      <w:r>
        <w:rPr>
          <w:sz w:val="28"/>
          <w:szCs w:val="28"/>
        </w:rPr>
        <w:t xml:space="preserve">чатями сторон (при их наличии).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27.В случае изменения наименования, местонахождения и банковских реквизитов сторона обязана уведомить об этом другую сторону (в письменной форме) в течение 5 рабочих дней со дня таких изменений любыми доступными способами, позволяющими подтвердить получени</w:t>
      </w:r>
      <w:r>
        <w:rPr>
          <w:sz w:val="28"/>
          <w:szCs w:val="28"/>
        </w:rPr>
        <w:t xml:space="preserve">е такого уведомления адресатом.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28.При исполнении настоящего договора стороны обязуются руководствоваться законодательством Российской</w:t>
      </w:r>
      <w:r>
        <w:rPr>
          <w:sz w:val="28"/>
          <w:szCs w:val="28"/>
        </w:rPr>
        <w:t xml:space="preserve"> Федерации, в том числе положениями Федерального закона "Об отходах производства и потребления", иными нормативными правовыми актами Российской Федерации, законами и иными нормативными правовыми актами субъектов Российской Федерации в области обращения с т</w:t>
      </w:r>
      <w:r>
        <w:rPr>
          <w:sz w:val="28"/>
          <w:szCs w:val="28"/>
        </w:rPr>
        <w:t xml:space="preserve">вердыми коммунальными отходами.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29.Настоящий договор составлен в 2 экземплярах, и</w:t>
      </w:r>
      <w:r>
        <w:rPr>
          <w:sz w:val="28"/>
          <w:szCs w:val="28"/>
        </w:rPr>
        <w:t xml:space="preserve">меющих равную юридическую силу.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30.Приложение к настоящему договору яв</w:t>
      </w:r>
      <w:r>
        <w:rPr>
          <w:sz w:val="28"/>
          <w:szCs w:val="28"/>
        </w:rPr>
        <w:t xml:space="preserve">ляется его неотъемлемой частью.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31.Спорные вопросы между сторонами урегулируются в соответствии с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________________________                                                  _____________________</w:t>
      </w:r>
      <w:r>
        <w:rPr>
          <w:sz w:val="28"/>
          <w:szCs w:val="28"/>
        </w:rPr>
      </w:r>
    </w:p>
    <w:p>
      <w:pPr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Региональный оператор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Потребитель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(уполномоченная организация)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________________________                                                 ______________________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(подпись)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                                                      (подпись)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"__" _____________ 20__ г.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                  </w:t>
        <w:tab/>
        <w:t xml:space="preserve">"__" _____________ 20__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1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2040502050405020303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5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5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5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5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5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5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5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5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5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4"/>
    <w:next w:val="834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5"/>
    <w:link w:val="677"/>
    <w:uiPriority w:val="10"/>
    <w:rPr>
      <w:sz w:val="48"/>
      <w:szCs w:val="48"/>
    </w:rPr>
  </w:style>
  <w:style w:type="paragraph" w:styleId="679">
    <w:name w:val="Subtitle"/>
    <w:basedOn w:val="834"/>
    <w:next w:val="834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5"/>
    <w:link w:val="679"/>
    <w:uiPriority w:val="11"/>
    <w:rPr>
      <w:sz w:val="24"/>
      <w:szCs w:val="24"/>
    </w:rPr>
  </w:style>
  <w:style w:type="paragraph" w:styleId="681">
    <w:name w:val="Quote"/>
    <w:basedOn w:val="834"/>
    <w:next w:val="834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4"/>
    <w:next w:val="834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4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5"/>
    <w:link w:val="685"/>
    <w:uiPriority w:val="99"/>
  </w:style>
  <w:style w:type="paragraph" w:styleId="687">
    <w:name w:val="Footer"/>
    <w:basedOn w:val="834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5"/>
    <w:link w:val="687"/>
    <w:uiPriority w:val="99"/>
  </w:style>
  <w:style w:type="paragraph" w:styleId="689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689"/>
    <w:link w:val="687"/>
    <w:uiPriority w:val="99"/>
  </w:style>
  <w:style w:type="table" w:styleId="691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Balloon Text"/>
    <w:basedOn w:val="834"/>
    <w:link w:val="839"/>
    <w:uiPriority w:val="99"/>
    <w:semiHidden/>
    <w:unhideWhenUsed/>
    <w:rPr>
      <w:rFonts w:ascii="Tahoma" w:hAnsi="Tahoma" w:cs="Tahoma"/>
      <w:sz w:val="16"/>
      <w:szCs w:val="16"/>
    </w:rPr>
  </w:style>
  <w:style w:type="character" w:styleId="839" w:customStyle="1">
    <w:name w:val="Текст выноски Знак"/>
    <w:basedOn w:val="835"/>
    <w:link w:val="83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40" w:customStyle="1">
    <w:name w:val="Основной текст + Sylfaen"/>
    <w:basedOn w:val="835"/>
    <w:rPr>
      <w:rFonts w:hint="default" w:ascii="Sylfaen" w:hAnsi="Sylfaen" w:cs="Sylfaen"/>
      <w:spacing w:val="0"/>
      <w:sz w:val="23"/>
      <w:szCs w:val="23"/>
    </w:rPr>
  </w:style>
  <w:style w:type="character" w:styleId="841">
    <w:name w:val="Hyperlink"/>
    <w:basedOn w:val="835"/>
    <w:uiPriority w:val="99"/>
    <w:semiHidden/>
    <w:unhideWhenUsed/>
    <w:rPr>
      <w:color w:val="0000ff"/>
      <w:u w:val="single"/>
    </w:rPr>
  </w:style>
  <w:style w:type="character" w:styleId="842" w:customStyle="1">
    <w:name w:val="match"/>
    <w:basedOn w:val="835"/>
  </w:style>
  <w:style w:type="paragraph" w:styleId="843">
    <w:name w:val="List Paragraph"/>
    <w:basedOn w:val="834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73289-8FA4-4AD2-A82C-B29916534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Сергеевнаа</dc:creator>
  <cp:keywords/>
  <dc:description/>
  <cp:revision>133</cp:revision>
  <dcterms:created xsi:type="dcterms:W3CDTF">2014-03-15T10:54:00Z</dcterms:created>
  <dcterms:modified xsi:type="dcterms:W3CDTF">2025-09-02T02:48:57Z</dcterms:modified>
</cp:coreProperties>
</file>